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70C9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79D49AD7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3F846035">
      <w:pPr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空气压力治疗仪 IPC400A</w:t>
      </w:r>
    </w:p>
    <w:p w14:paraId="6E60898E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：XXXX</w:t>
      </w:r>
    </w:p>
    <w:p w14:paraId="05CD3499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ascii="仿宋" w:hAnsi="仿宋" w:eastAsia="仿宋"/>
          <w:sz w:val="24"/>
          <w:szCs w:val="24"/>
        </w:rPr>
        <w:t>XXXXXXX</w:t>
      </w:r>
    </w:p>
    <w:p w14:paraId="5C10EC63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1194FE86">
      <w:pPr>
        <w:spacing w:line="360" w:lineRule="auto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Times New Roman"/>
          <w:sz w:val="24"/>
          <w:szCs w:val="24"/>
        </w:rPr>
        <w:t>、IPC设备可加快静脉血液流速，促进静脉血液回流。当患者脑卒中后因病卧床，其原有骨骼肌收缩的“泵”样作用消失，极易引发深静脉血栓形成（DVT）。我国的流行病学资料显示，在ICU患者、脑卒中患者及心血管疾病患者中，VTE（包括DVT及PE）患病率分别为27.0%、21.7%和4.0%。急性脑卒中偏瘫患者VTE的患病率高达30%～50%。目前因DVT引发的肺栓塞（PE）已经是医患纠纷的焦点。IPC设备通过间歇性气囊充气对肢体施加序贯压力，形成类似运动时骨骼肌收缩对局部静脉的“泵”样作用，促进静脉血液加速回流，同时增加纤溶系统的活性，有效预防DVT发生，是国际国内指南上对于有出血风险脑系病人的唯一推荐预防措施。</w:t>
      </w:r>
    </w:p>
    <w:p w14:paraId="44B82F7C">
      <w:pPr>
        <w:spacing w:line="360" w:lineRule="auto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2、IPC可用于脑卒中、脑瘫、脊髓损伤的肢体康复治疗，消除水肿，防止肌肉萎缩。尤其是脑卒中患者，病情稳定后即应早期应用预防性治疗肩手综合症，可大幅降低致残率。同时，按照 “治风先治血，血行风自灭”的中医理论，这也有助于改善脑血管的微循环，促进药效发挥，总体预后良好。</w:t>
      </w:r>
    </w:p>
    <w:p w14:paraId="0F664D0B">
      <w:pPr>
        <w:spacing w:line="360" w:lineRule="auto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3、IPC还可用于预防四肢及下腰部、臀部的褥疮形成，降低护理人员的工作强度。物理预防是有效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手</w:t>
      </w:r>
      <w:r>
        <w:rPr>
          <w:rFonts w:hint="eastAsia" w:ascii="仿宋" w:hAnsi="仿宋" w:eastAsia="仿宋" w:cs="Times New Roman"/>
          <w:sz w:val="24"/>
          <w:szCs w:val="24"/>
        </w:rPr>
        <w:t>段之一，与药物相比，禁忌症少，几无副作用。</w:t>
      </w:r>
    </w:p>
    <w:p w14:paraId="39A51502">
      <w:pPr>
        <w:spacing w:line="360" w:lineRule="auto"/>
        <w:rPr>
          <w:rFonts w:ascii="仿宋" w:hAnsi="仿宋" w:eastAsia="仿宋"/>
          <w:b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6D72F194">
      <w:pPr>
        <w:spacing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通过对肢体施加周期性的空气压力，促进血液和组织液循环，防止静脉血栓形成，缓解由肢体静脉水肿和下肢动脉缺血引起的水肿、疼痛、酸胀、肢体沉重感、间歇性跛行的临床症状</w:t>
      </w:r>
    </w:p>
    <w:p w14:paraId="291E0EBC"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623BEBC4">
      <w:pPr>
        <w:spacing w:line="360" w:lineRule="auto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无</w:t>
      </w:r>
    </w:p>
    <w:p w14:paraId="24CA6CE5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4MjQ1NTk0NTA2NDE3ODg5YjZiNGI2OTg2NmM3NDY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0CF75E7B"/>
    <w:rsid w:val="16F51043"/>
    <w:rsid w:val="3F164DDD"/>
    <w:rsid w:val="555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</Words>
  <Characters>106</Characters>
  <Lines>1</Lines>
  <Paragraphs>1</Paragraphs>
  <TotalTime>0</TotalTime>
  <ScaleCrop>false</ScaleCrop>
  <LinksUpToDate>false</LinksUpToDate>
  <CharactersWithSpaces>106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朱小七</cp:lastModifiedBy>
  <dcterms:modified xsi:type="dcterms:W3CDTF">2024-09-25T01:18:43Z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B485BE453A04497380CB38064E80C231_13</vt:lpwstr>
  </property>
</Properties>
</file>